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aps/>
          <w:color w:val="227FBC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color w:val="000000"/>
          <w:spacing w:val="-14"/>
          <w:sz w:val="28"/>
          <w:szCs w:val="28"/>
          <w:u w:val="none"/>
          <w:shd w:fill="FFFFFF" w:val="clear"/>
          <w:lang w:eastAsia="ru-RU"/>
        </w:rPr>
        <w:t xml:space="preserve">от                    2020 года  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shd w:fill="FFFFFF" w:val="clear"/>
          <w:lang w:eastAsia="ru-RU"/>
        </w:rPr>
        <w:t>№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Об утверждении муниципальной программы Советского сельского поселения «Использование и охрана земель на территории Советского сельского поселения Калачевского муниципального района Волгоградской области на 2020-2021 годы»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Советского сельского поселения,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Утвердить муниципальную программу Советского сельского поселения «Использование и охрана земель на территории Советского сельского поселения Калачевского муниципального района Волгоградской области на 2020-2021 годы» согласно приложению к настоящему постановлению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0" w:right="282" w:hanging="36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Настоящее постановление вступает в силу после дня его подписания и подлежит обнародованию на информационных стендах и размещению на официальном сайте администрации Советского сельского поселения.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0" w:right="282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постановление распространяется на правоотношения, возникшие с 01.01.2020.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0" w:right="282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Глава Советского сельского поселения                                   А.Ф. Пак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tbl>
      <w:tblPr>
        <w:tblpPr w:vertAnchor="text" w:horzAnchor="text" w:leftFromText="189" w:rightFromText="189" w:tblpX="93" w:tblpY="0"/>
        <w:tblW w:w="44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5"/>
        <w:gridCol w:w="2246"/>
      </w:tblGrid>
      <w:tr>
        <w:trPr>
          <w:trHeight w:val="109" w:hRule="atLeast"/>
        </w:trPr>
        <w:tc>
          <w:tcPr>
            <w:tcW w:w="5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left="3969" w:hanging="0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/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ind w:left="3969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>Приложение  к постановлению</w:t>
      </w:r>
    </w:p>
    <w:p>
      <w:pPr>
        <w:pStyle w:val="Normal"/>
        <w:spacing w:lineRule="auto" w:line="240" w:before="0" w:after="0"/>
        <w:ind w:left="3969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администрации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Советского поселения               </w:t>
      </w:r>
    </w:p>
    <w:p>
      <w:pPr>
        <w:pStyle w:val="Normal"/>
        <w:spacing w:lineRule="auto" w:line="240" w:before="0" w:after="0"/>
        <w:ind w:left="3969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от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>.20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> 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x-none" w:eastAsia="ru-RU"/>
        </w:rPr>
        <w:t xml:space="preserve">№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Муниципальная программа «Использование и охрана земель на территории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2020-2021 годы»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01"/>
        <w:gridCol w:w="5653"/>
      </w:tblGrid>
      <w:tr>
        <w:trPr/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«Использование и охрана земель на территории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области на 2020-2021 годы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области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области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области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Повышение эффективности использования и охраны земель на территории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области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обеспечение рационального использования земель;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обеспечение организации рационального использования и охраны земель;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2020-2021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Всего: 30 тыс. руб., из них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- 2020 год – 15 тыс. руб.;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- 2021 год – 15 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упорядочение землепользования;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рациональное и эффективное использование и охрана земель;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повышение доходов в бюджет поселения от уплаты налогов.</w:t>
            </w:r>
          </w:p>
        </w:tc>
      </w:tr>
      <w:tr>
        <w:trPr/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Контроль над реализацией Программы осуществляется администрацией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сельского поселения Калачевского муниципального района Волгоградской области.</w:t>
            </w:r>
          </w:p>
        </w:tc>
      </w:tr>
    </w:tbl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282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>
      <w:pPr>
        <w:pStyle w:val="ListParagraph"/>
        <w:spacing w:lineRule="auto" w:line="240" w:before="0" w:after="0"/>
        <w:ind w:left="720" w:right="282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Муниципальная программа Советского сельского поселения Калачевского муниципального района Волгоградской области «Использование и охрана земель на территории Советского сельского поселения Калачевского муниципального района Волгоградской области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Советского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3. Цели, задачи и сроки реализации Программы.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Советского сельского поселения, подотчетность и подконтрольность, эффективность.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>
      <w:pPr>
        <w:pStyle w:val="Normal"/>
        <w:spacing w:lineRule="auto" w:line="240" w:before="0" w:after="0"/>
        <w:ind w:right="282"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 тыс. руб. в следующих объемах: 2020 год – 15 тыс. руб.; 2021 год – 15 тыс. руб.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FF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1"/>
        <w:gridCol w:w="2994"/>
        <w:gridCol w:w="1950"/>
        <w:gridCol w:w="1778"/>
        <w:gridCol w:w="2072"/>
      </w:tblGrid>
      <w:tr>
        <w:trPr>
          <w:trHeight w:val="20" w:hRule="atLeast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местный бюджет</w:t>
            </w:r>
            <w:bookmarkStart w:id="0" w:name="_GoBack"/>
            <w:bookmarkEnd w:id="0"/>
          </w:p>
        </w:tc>
        <w:tc>
          <w:tcPr>
            <w:tcW w:w="1778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январь 2021 – по итогам 2020 года,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январь 2022 по итогам 2021 года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  <w:tr>
        <w:trPr>
          <w:trHeight w:val="20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9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Сохранение и восстановление зеленых насаждений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местный бюджет 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постоянно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поселения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e0023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e0023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Newsdatetime" w:customStyle="1">
    <w:name w:val="news-date-time"/>
    <w:basedOn w:val="DefaultParagraphFont"/>
    <w:qFormat/>
    <w:rsid w:val="00e00232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basedOn w:val="Normal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uiPriority w:val="35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0" w:customStyle="1">
    <w:name w:val="a0"/>
    <w:basedOn w:val="Normal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2" w:customStyle="1">
    <w:name w:val="a2"/>
    <w:basedOn w:val="Normal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e002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65c8a"/>
    <w:pPr>
      <w:spacing w:before="0" w:after="160"/>
      <w:ind w:left="720" w:hanging="0"/>
      <w:contextualSpacing/>
    </w:pPr>
    <w:rPr/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LibreOffice/6.2.4.2$Windows_x86 LibreOffice_project/2412653d852ce75f65fbfa83fb7e7b669a126d64</Application>
  <Pages>5</Pages>
  <Words>1251</Words>
  <Characters>9566</Characters>
  <CharactersWithSpaces>10960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2020-04-09T07:12:00Z</dcterms:created>
  <dc:creator>Adm</dc:creator>
  <dc:description/>
  <dc:language>ru-RU</dc:language>
  <cp:lastModifiedBy/>
  <cp:lastPrinted>2020-04-10T08:40:27Z</cp:lastPrinted>
  <dcterms:modified xsi:type="dcterms:W3CDTF">2020-04-10T09:08:21Z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